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8916B" w14:textId="77777777" w:rsidR="00347BCF" w:rsidRPr="006B7410" w:rsidRDefault="00347BCF" w:rsidP="00347BCF">
      <w:pPr>
        <w:pStyle w:val="a4"/>
        <w:shd w:val="clear" w:color="auto" w:fill="FFFFFF" w:themeFill="background1"/>
        <w:rPr>
          <w:rFonts w:ascii="Verdana" w:hAnsi="Verdana"/>
          <w:color w:val="FF0000"/>
          <w:sz w:val="16"/>
          <w:szCs w:val="16"/>
        </w:rPr>
      </w:pPr>
      <w:r>
        <w:fldChar w:fldCharType="begin"/>
      </w:r>
      <w:r>
        <w:instrText xml:space="preserve"> HYPERLINK "http://pgk-amur.ucoz.ru/Pologeniya/Uch_rabota/Postanovlenie_o_plat_uslugah.pdf" </w:instrText>
      </w:r>
      <w:r>
        <w:fldChar w:fldCharType="separate"/>
      </w:r>
      <w:r w:rsidRPr="006B7410">
        <w:rPr>
          <w:rStyle w:val="a3"/>
          <w:color w:val="FF0000"/>
        </w:rPr>
        <w:t>Постановление РФ об утвержд</w:t>
      </w:r>
      <w:r w:rsidRPr="006B7410">
        <w:rPr>
          <w:rStyle w:val="a3"/>
          <w:color w:val="FF0000"/>
        </w:rPr>
        <w:t>е</w:t>
      </w:r>
      <w:r w:rsidRPr="006B7410">
        <w:rPr>
          <w:rStyle w:val="a3"/>
          <w:color w:val="FF0000"/>
        </w:rPr>
        <w:t>нии Правил оказания платных образовательных услуг</w:t>
      </w:r>
      <w:r>
        <w:rPr>
          <w:rStyle w:val="a3"/>
          <w:color w:val="FF0000"/>
        </w:rPr>
        <w:fldChar w:fldCharType="end"/>
      </w:r>
    </w:p>
    <w:p w14:paraId="42BFB89F" w14:textId="77777777" w:rsidR="00347BCF" w:rsidRPr="008A1FF0" w:rsidRDefault="00347BCF" w:rsidP="00347BCF">
      <w:pPr>
        <w:pStyle w:val="a4"/>
        <w:shd w:val="clear" w:color="auto" w:fill="FFFFFF" w:themeFill="background1"/>
        <w:rPr>
          <w:rFonts w:ascii="Verdana" w:hAnsi="Verdana"/>
          <w:color w:val="000000" w:themeColor="text1"/>
          <w:sz w:val="16"/>
          <w:szCs w:val="16"/>
        </w:rPr>
      </w:pPr>
      <w:r>
        <w:t xml:space="preserve">ПРАВИТЕЛЬСТВО РОССИЙСКОЙ ФЕДЕРАЦИИ  П О С Т А Н О В Л Е Н И Е                          от 15 августа 2013 г. № 706 МОСКВА                                                                                       Об утверждении Правил оказания платных образовательных услуг В соответствии с частью 9 статьи 54 Федерального закона "Об образовании в Российской Федерации" Правительство Российской Федерации п о с т а н о в л я е т :                                                                                                                                          1. Утвердить прилагаемые Правила оказания платных образовательных услуг.                   2. Признать утратившими силу: 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 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 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 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 2130652 2 3. Настоящее постановление вступает в силу с 1 сентября 2013 г. Председатель Правительства Российской Федерации </w:t>
      </w:r>
      <w:proofErr w:type="spellStart"/>
      <w:r>
        <w:t>Д.Медведев</w:t>
      </w:r>
      <w:proofErr w:type="spellEnd"/>
      <w:r>
        <w:t xml:space="preserve"> 002130652 УТВЕРЖДЕНЫ постановлением Правительства Российской Федерации от 15 августа 2013 г. № 706 П Р А В И Л А оказания платных образовательных услуг I. Общие положения                                              1. Настоящие Правила определяют порядок оказания платных образовательных услуг.      2. Понятия, используемые в настоящих Правилах: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 "обучающийся" - физическое лицо, осваивающее образовательную программу; "платные образовательные услуги" - осуществление образовательной деятельности по заданиям и за счет средств физических и (или) 002130652 2 юридических лиц по договорам об образовании, заключаемым при приеме на обучение (далее - договор);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                                     </w:t>
      </w:r>
      <w:r>
        <w:lastRenderedPageBreak/>
        <w:t xml:space="preserve">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                                                                                                                                             5. Отказ заказчика от предлагаемых ему платных образовательных услуг не может быть </w:t>
      </w:r>
      <w:proofErr w:type="gramStart"/>
      <w:r>
        <w:t>причиной изменения объема и условий</w:t>
      </w:r>
      <w:proofErr w:type="gramEnd"/>
      <w:r>
        <w:t xml:space="preserve"> уже предоставляемых ему исполнителем образовательных услуг.                                                                                                                       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                                                                                                                      8. Увеличение стоимости платных образовательных услуг после заключения договора не допускается, за исключением увеличения 002130652 3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II. Информация о платных образовательных услугах, порядок заключения договоров                                                      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                                                                                                                                   12. Договор заключается в простой письменной форме и содержит следующие сведения: 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 б) место нахождения или место жительства исполнителя; в) наименование или фамилия, имя, отчество (при наличии) заказчика, телефон заказчика; г) место нахождения или место жительства заказчика; 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 ж) права, обязанности и ответственность исполнителя, заказчика и обучающегося; з) полная стоимость образовательных услуг, порядок их оплаты; 002130652 4 и) сведения о лицензии на осуществление образовательной деятельности (наименование лицензирующего органа, номер и дата регистрации лицензии); к) вид, уровень и (или) направленность образовательной программы (часть образовательной программы определенного уровня, вида и (или) </w:t>
      </w:r>
      <w:r>
        <w:lastRenderedPageBreak/>
        <w:t xml:space="preserve">направленности); л) форма обучения; м) сроки освоения образовательной программы (продолжительность обучения); 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 о) порядок изменения и расторжения договора; п) другие необходимые сведения, связанные со спецификой оказываемых платных образовательных услуг.                                                                                                  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                                                                                                                                      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 III. Ответственность исполнителя и заказчика                                                                                       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002130652 5                                                               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а) безвозмездного оказания образовательных услуг; б) соразмерного уменьшения стоимости оказанных платных образовательных услуг; в) возмещения понесенных им расходов по устранению недостатков оказанных платных образовательных услуг своими силами или третьими лицами.                                                                                                                            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б) поручить оказать платные образовательные услуги третьим лицам за разумную цену и потребовать от исполнителя возмещения понесенных расходов; в) потребовать уменьшения стоимости платных образовательных услуг; г) расторгнуть договор.                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002130652 6 21. По инициативе исполнителя договор может быть расторгнут в одностороннем порядке в следующем случае: а) применение к обучающемуся, достигшему возраста 15 лет, отчисления как меры дисциплинарного взыскания; б) невыполнение обучающимся по </w:t>
      </w:r>
      <w:r>
        <w:lastRenderedPageBreak/>
        <w:t>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г) просрочка оплаты стоимости платных образовательных услуг; д)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501A8440" w14:textId="77777777" w:rsidR="00347BCF" w:rsidRDefault="00347BCF" w:rsidP="00347BCF">
      <w:pPr>
        <w:pStyle w:val="a4"/>
        <w:shd w:val="clear" w:color="auto" w:fill="FFFFFF" w:themeFill="background1"/>
        <w:rPr>
          <w:rFonts w:ascii="Verdana" w:hAnsi="Verdana"/>
          <w:color w:val="000000" w:themeColor="text1"/>
          <w:sz w:val="16"/>
          <w:szCs w:val="16"/>
        </w:rPr>
      </w:pPr>
      <w:r>
        <w:rPr>
          <w:rFonts w:ascii="Verdana" w:hAnsi="Verdana"/>
          <w:color w:val="000000" w:themeColor="text1"/>
          <w:sz w:val="16"/>
          <w:szCs w:val="16"/>
        </w:rPr>
        <w:t xml:space="preserve">                     </w:t>
      </w:r>
      <w:hyperlink r:id="rId4" w:history="1">
        <w:r w:rsidRPr="008A1FF0">
          <w:rPr>
            <w:rStyle w:val="a3"/>
            <w:color w:val="000000" w:themeColor="text1"/>
          </w:rPr>
          <w:t>Показатели финансово-хозяйственной деятельности</w:t>
        </w:r>
      </w:hyperlink>
    </w:p>
    <w:p w14:paraId="245078F2" w14:textId="77777777" w:rsidR="00347BCF" w:rsidRPr="008A1FF0" w:rsidRDefault="00347BCF" w:rsidP="00347BCF">
      <w:pPr>
        <w:pStyle w:val="a4"/>
        <w:shd w:val="clear" w:color="auto" w:fill="FFFFFF" w:themeFill="background1"/>
        <w:rPr>
          <w:rFonts w:ascii="Verdana" w:hAnsi="Verdana"/>
          <w:color w:val="000000" w:themeColor="text1"/>
          <w:sz w:val="16"/>
          <w:szCs w:val="16"/>
        </w:rPr>
      </w:pPr>
      <w:r>
        <w:t xml:space="preserve">Показатели финансово-хозяйственной </w:t>
      </w:r>
      <w:proofErr w:type="gramStart"/>
      <w:r>
        <w:t>деятельности В соответствии с</w:t>
      </w:r>
      <w:proofErr w:type="gramEnd"/>
      <w:r>
        <w:t xml:space="preserve"> действующей нормативно-правовой базой, Федеральным Законом «Об образовании», а также Уставом организации «ВОА», по своей организационно-правовой форме, является частным, некоммерческим, профессиональным образовательным учреждением, реализующим в соответствии с лицензией образовательные программы профессионального образования (подготовка водителей). Устав «ВОА</w:t>
      </w:r>
      <w:proofErr w:type="gramStart"/>
      <w:r>
        <w:t xml:space="preserve">»,  </w:t>
      </w:r>
      <w:r>
        <w:rPr>
          <w:color w:val="C00000"/>
        </w:rPr>
        <w:t>принят</w:t>
      </w:r>
      <w:proofErr w:type="gramEnd"/>
      <w:r>
        <w:rPr>
          <w:color w:val="C00000"/>
        </w:rPr>
        <w:t xml:space="preserve"> на учредительном съезде 06 декабря 1973 года, утвержден на</w:t>
      </w:r>
      <w:r w:rsidRPr="00AD24B1">
        <w:rPr>
          <w:color w:val="C00000"/>
        </w:rPr>
        <w:t xml:space="preserve"> </w:t>
      </w:r>
      <w:r>
        <w:rPr>
          <w:color w:val="C00000"/>
          <w:lang w:val="en-US"/>
        </w:rPr>
        <w:t>V</w:t>
      </w:r>
      <w:r>
        <w:rPr>
          <w:color w:val="C00000"/>
        </w:rPr>
        <w:t xml:space="preserve"> внеочередном съезде 03 октября 1990 года, утвержден на Х внеочередном съезде 08 декабря 2011года в новой редакции</w:t>
      </w:r>
      <w:r>
        <w:t xml:space="preserve"> </w:t>
      </w:r>
      <w:r w:rsidRPr="001D6127">
        <w:rPr>
          <w:color w:val="C00000"/>
        </w:rPr>
        <w:t>««ВОА»</w:t>
      </w:r>
      <w:r>
        <w:rPr>
          <w:color w:val="C00000"/>
        </w:rPr>
        <w:t xml:space="preserve">. </w:t>
      </w:r>
      <w:r>
        <w:t xml:space="preserve"> Зейская организация «ВОА» в целях обеспечения образовательной деятельности на праве собственности имеет здания, сооружения, оборудование, а также иное необходимое имущество потребительского, социального, культурного и иного назначения. Имущество отражается на самостоятельном балансе Колледжа в соответствии с законодательством Российской Федерации. Право пользования зданиями и помещениями подтверждено свидетельствами о государственной регистрации права собственности </w:t>
      </w:r>
      <w:r w:rsidRPr="001D6127">
        <w:rPr>
          <w:color w:val="C00000"/>
        </w:rPr>
        <w:t>Зейской организации «ВОА», выданными 08.05.2010</w:t>
      </w:r>
      <w:r>
        <w:t xml:space="preserve"> года Управлением Федеральной службы государственной регистрации, кадастра и регистрации по Амурской области. Здания и сооружения Колледжа оборудуются и эксплуатируются в соответствии с требованиями охраны труда, Правилами противопожарной безопасности, санитарно-гигиеническими нормами. Источниками формирования имущества</w:t>
      </w:r>
      <w:r w:rsidRPr="001D6127">
        <w:t xml:space="preserve"> </w:t>
      </w:r>
      <w:r>
        <w:t>Зейской организации «ВОА» и финансирования его деятельности являются:  собственные средства Учредителя;</w:t>
      </w:r>
      <w:r>
        <w:sym w:font="Symbol" w:char="F02D"/>
      </w:r>
      <w:r>
        <w:t xml:space="preserve">  имущество, переданное Учредителем;</w:t>
      </w:r>
      <w:r>
        <w:sym w:font="Symbol" w:char="F02D"/>
      </w:r>
      <w:r>
        <w:t xml:space="preserve">  имущество, приобретенное Зейской </w:t>
      </w:r>
      <w:proofErr w:type="spellStart"/>
      <w:r>
        <w:t>организации«ВОА</w:t>
      </w:r>
      <w:proofErr w:type="spellEnd"/>
      <w:r>
        <w:t>», как юридическим лицом (в соответствии</w:t>
      </w:r>
      <w:r>
        <w:sym w:font="Symbol" w:char="F02D"/>
      </w:r>
      <w:r>
        <w:t xml:space="preserve"> со ст. 213 ГК РФ);  средства, полученные за предоставление образовательных услуг обучающимся по</w:t>
      </w:r>
      <w:r>
        <w:sym w:font="Symbol" w:char="F02D"/>
      </w:r>
      <w:r>
        <w:t xml:space="preserve"> договорам обучения;  средства, полученные за предоставление обучающимся платных образовательных</w:t>
      </w:r>
      <w:r>
        <w:sym w:font="Symbol" w:char="F02D"/>
      </w:r>
      <w:r>
        <w:t xml:space="preserve"> услуг. Финансовые и материальные средства Зейской </w:t>
      </w:r>
      <w:proofErr w:type="spellStart"/>
      <w:proofErr w:type="gramStart"/>
      <w:r>
        <w:t>организации«</w:t>
      </w:r>
      <w:proofErr w:type="gramEnd"/>
      <w:r>
        <w:t>ВОА</w:t>
      </w:r>
      <w:proofErr w:type="spellEnd"/>
      <w:r>
        <w:t xml:space="preserve">», находящиеся в собственности и закрепленные за ним Учредителем, используются в соответствии с Уставом «ВОА»,  и изъятию не подлежат, если иное не предусмотрено законодательством.                                                                                         Основные статьи расходов финансовых средств:                                                                          </w:t>
      </w:r>
      <w:r>
        <w:sym w:font="Symbol" w:char="F0B7"/>
      </w:r>
      <w:r>
        <w:t xml:space="preserve">   ФОТ                                                                                                                                                     </w:t>
      </w:r>
      <w:r>
        <w:sym w:font="Symbol" w:char="F0B7"/>
      </w:r>
      <w:r>
        <w:t xml:space="preserve">  Налоги, страховые взносы                                                                                                                     </w:t>
      </w:r>
      <w:r>
        <w:sym w:font="Symbol" w:char="F0B7"/>
      </w:r>
      <w:r>
        <w:t xml:space="preserve">  Содержание зданий и сооружений                                                                                                        </w:t>
      </w:r>
      <w:r>
        <w:sym w:font="Symbol" w:char="F0B7"/>
      </w:r>
      <w:r>
        <w:t xml:space="preserve">  Материально-техническое обеспечение (в том числе образовательного процесса)                                </w:t>
      </w:r>
      <w:r>
        <w:sym w:font="Symbol" w:char="F0B7"/>
      </w:r>
      <w:r>
        <w:t xml:space="preserve">  Расходы по управлению</w:t>
      </w:r>
    </w:p>
    <w:p w14:paraId="489ED4BA" w14:textId="77777777" w:rsidR="00347BCF" w:rsidRDefault="00347BCF"/>
    <w:sectPr w:rsidR="00347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CF"/>
    <w:rsid w:val="00347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148F"/>
  <w15:chartTrackingRefBased/>
  <w15:docId w15:val="{477C7E02-C3FB-4BBE-9B8A-3B91D455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7BCF"/>
    <w:rPr>
      <w:color w:val="0000FF"/>
      <w:u w:val="single"/>
    </w:rPr>
  </w:style>
  <w:style w:type="paragraph" w:styleId="a4">
    <w:name w:val="Normal (Web)"/>
    <w:basedOn w:val="a"/>
    <w:uiPriority w:val="99"/>
    <w:unhideWhenUsed/>
    <w:rsid w:val="00347B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347B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gk-amur.ucoz.ru/Pravo/FH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2521</Words>
  <Characters>14372</Characters>
  <Application>Microsoft Office Word</Application>
  <DocSecurity>0</DocSecurity>
  <Lines>119</Lines>
  <Paragraphs>33</Paragraphs>
  <ScaleCrop>false</ScaleCrop>
  <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pochta96_96@mail.ru</dc:creator>
  <cp:keywords/>
  <dc:description/>
  <cp:lastModifiedBy>pochta96_96@mail.ru</cp:lastModifiedBy>
  <cp:revision>1</cp:revision>
  <dcterms:created xsi:type="dcterms:W3CDTF">2020-12-14T13:03:00Z</dcterms:created>
  <dcterms:modified xsi:type="dcterms:W3CDTF">2020-12-14T13:03:00Z</dcterms:modified>
</cp:coreProperties>
</file>